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FA6" w:rsidRPr="00295FA6" w:rsidRDefault="00B758E3" w:rsidP="00295FA6">
      <w:pPr>
        <w:spacing w:after="0" w:line="240" w:lineRule="atLeast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758E3">
        <w:rPr>
          <w:rFonts w:ascii="Bookman Old Style" w:eastAsia="Times New Roman" w:hAnsi="Bookman Old Style" w:cs="Arial"/>
          <w:color w:val="111111"/>
          <w:sz w:val="27"/>
          <w:szCs w:val="27"/>
          <w:lang w:eastAsia="ru-RU"/>
        </w:rPr>
        <w:br/>
      </w:r>
      <w:r w:rsidR="00295FA6" w:rsidRPr="00295FA6">
        <w:rPr>
          <w:rFonts w:ascii="Bookman Old Style" w:eastAsia="Calibri" w:hAnsi="Bookman Old Style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295FA6" w:rsidRPr="00295FA6" w:rsidRDefault="00295FA6" w:rsidP="00295FA6">
      <w:pPr>
        <w:spacing w:after="0" w:line="240" w:lineRule="atLeast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295FA6">
        <w:rPr>
          <w:rFonts w:ascii="Bookman Old Style" w:eastAsia="Calibri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295FA6" w:rsidRPr="00295FA6" w:rsidRDefault="00295FA6" w:rsidP="00295FA6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95FA6" w:rsidRPr="00295FA6" w:rsidRDefault="00295FA6" w:rsidP="00295FA6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95FA6" w:rsidRPr="00295FA6" w:rsidRDefault="00295FA6" w:rsidP="00295FA6">
      <w:pPr>
        <w:tabs>
          <w:tab w:val="left" w:pos="804"/>
        </w:tabs>
        <w:spacing w:after="200" w:line="276" w:lineRule="auto"/>
        <w:ind w:firstLine="568"/>
        <w:rPr>
          <w:rFonts w:ascii="Bookman Old Style" w:eastAsia="Calibri" w:hAnsi="Bookman Old Style" w:cs="Times New Roman"/>
          <w:sz w:val="24"/>
          <w:szCs w:val="24"/>
        </w:rPr>
      </w:pPr>
      <w:r w:rsidRPr="00295FA6">
        <w:rPr>
          <w:rFonts w:ascii="Bookman Old Style" w:eastAsia="Calibri" w:hAnsi="Bookman Old Style" w:cs="Times New Roman"/>
          <w:sz w:val="24"/>
          <w:szCs w:val="24"/>
        </w:rPr>
        <w:tab/>
      </w:r>
    </w:p>
    <w:p w:rsidR="00295FA6" w:rsidRPr="00295FA6" w:rsidRDefault="00295FA6" w:rsidP="00295FA6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295FA6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Утверждено</w:t>
      </w:r>
    </w:p>
    <w:p w:rsidR="00295FA6" w:rsidRPr="00295FA6" w:rsidRDefault="00295FA6" w:rsidP="00295FA6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295FA6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Заведующий МДОУ «Сказка»                 </w:t>
      </w:r>
    </w:p>
    <w:p w:rsidR="00295FA6" w:rsidRPr="00295FA6" w:rsidRDefault="00295FA6" w:rsidP="00295FA6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proofErr w:type="spellStart"/>
      <w:r w:rsidRPr="00295FA6">
        <w:rPr>
          <w:rFonts w:ascii="Bookman Old Style" w:eastAsia="Calibri" w:hAnsi="Bookman Old Style" w:cs="Times New Roman"/>
          <w:sz w:val="24"/>
          <w:szCs w:val="24"/>
        </w:rPr>
        <w:t>Т.В.Меденцова</w:t>
      </w:r>
      <w:proofErr w:type="spellEnd"/>
    </w:p>
    <w:p w:rsidR="00295FA6" w:rsidRPr="00295FA6" w:rsidRDefault="00295FA6" w:rsidP="00295FA6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295FA6" w:rsidRPr="00295FA6" w:rsidRDefault="00295FA6" w:rsidP="00295FA6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295FA6" w:rsidRPr="00295FA6" w:rsidRDefault="00295FA6" w:rsidP="00295FA6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295FA6" w:rsidRPr="00295FA6" w:rsidRDefault="00295FA6" w:rsidP="00295FA6">
      <w:pPr>
        <w:shd w:val="clear" w:color="auto" w:fill="FFFFFF"/>
        <w:spacing w:after="200" w:line="276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295FA6" w:rsidRDefault="00295FA6" w:rsidP="00295FA6">
      <w:pPr>
        <w:spacing w:after="0" w:line="240" w:lineRule="auto"/>
        <w:ind w:firstLine="360"/>
        <w:jc w:val="center"/>
        <w:rPr>
          <w:rFonts w:ascii="Bookman Old Style" w:eastAsia="Times New Roman" w:hAnsi="Bookman Old Style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B758E3">
        <w:rPr>
          <w:rFonts w:ascii="Bookman Old Style" w:eastAsia="Times New Roman" w:hAnsi="Bookman Old Style" w:cs="Arial"/>
          <w:b/>
          <w:color w:val="111111"/>
          <w:sz w:val="32"/>
          <w:szCs w:val="32"/>
          <w:bdr w:val="none" w:sz="0" w:space="0" w:color="auto" w:frame="1"/>
          <w:lang w:eastAsia="ru-RU"/>
        </w:rPr>
        <w:t>Самообразование воспитателя</w:t>
      </w:r>
    </w:p>
    <w:p w:rsidR="00295FA6" w:rsidRDefault="00295FA6" w:rsidP="00295FA6">
      <w:pPr>
        <w:spacing w:after="0" w:line="240" w:lineRule="auto"/>
        <w:ind w:firstLine="360"/>
        <w:jc w:val="center"/>
        <w:rPr>
          <w:rFonts w:ascii="Bookman Old Style" w:eastAsia="Times New Roman" w:hAnsi="Bookman Old Style" w:cs="Arial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B758E3">
        <w:rPr>
          <w:rFonts w:ascii="Bookman Old Style" w:eastAsia="Times New Roman" w:hAnsi="Bookman Old Style" w:cs="Arial"/>
          <w:b/>
          <w:color w:val="111111"/>
          <w:sz w:val="32"/>
          <w:szCs w:val="32"/>
          <w:bdr w:val="none" w:sz="0" w:space="0" w:color="auto" w:frame="1"/>
          <w:lang w:eastAsia="ru-RU"/>
        </w:rPr>
        <w:t>«Сенсорное развитие детей раннего и младшего возраста посредством дидактических игр»</w:t>
      </w:r>
    </w:p>
    <w:p w:rsidR="00295FA6" w:rsidRPr="00B758E3" w:rsidRDefault="00295FA6" w:rsidP="00295FA6">
      <w:pPr>
        <w:spacing w:after="0" w:line="240" w:lineRule="auto"/>
        <w:ind w:firstLine="360"/>
        <w:jc w:val="center"/>
        <w:rPr>
          <w:rFonts w:ascii="Bookman Old Style" w:eastAsia="Times New Roman" w:hAnsi="Bookman Old Style" w:cs="Arial"/>
          <w:b/>
          <w:color w:val="111111"/>
          <w:sz w:val="32"/>
          <w:szCs w:val="32"/>
          <w:lang w:eastAsia="ru-RU"/>
        </w:rPr>
      </w:pPr>
      <w:r w:rsidRPr="00295FA6">
        <w:rPr>
          <w:rFonts w:ascii="Bookman Old Style" w:eastAsia="Times New Roman" w:hAnsi="Bookman Old Style" w:cs="Arial"/>
          <w:b/>
          <w:color w:val="111111"/>
          <w:sz w:val="32"/>
          <w:szCs w:val="32"/>
          <w:bdr w:val="none" w:sz="0" w:space="0" w:color="auto" w:frame="1"/>
          <w:lang w:eastAsia="ru-RU"/>
        </w:rPr>
        <w:t>на 2024 – 2025 учебный год</w:t>
      </w: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95FA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Подготовила</w:t>
      </w:r>
      <w:r w:rsidRPr="00295FA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295FA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воспитатель</w:t>
      </w:r>
      <w:r w:rsidRPr="00295FA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295FA6" w:rsidRPr="00295FA6" w:rsidRDefault="00295FA6" w:rsidP="00295FA6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95FA6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младшей группы: </w:t>
      </w:r>
    </w:p>
    <w:p w:rsidR="00295FA6" w:rsidRPr="00295FA6" w:rsidRDefault="00295FA6" w:rsidP="00295FA6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95FA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Коноваленко Анастасия Владимировна</w:t>
      </w: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295FA6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2024г.</w:t>
      </w:r>
    </w:p>
    <w:p w:rsidR="00295FA6" w:rsidRDefault="00295FA6" w:rsidP="00295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FA6" w:rsidRDefault="00295FA6" w:rsidP="00295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FA6" w:rsidRPr="00295FA6" w:rsidRDefault="00295FA6" w:rsidP="00295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Сенсорное </w:t>
      </w:r>
      <w:hyperlink r:id="rId5" w:tooltip="Развитие ребенка. Материалы для педагогов" w:history="1">
        <w:r w:rsidRPr="00B758E3">
          <w:rPr>
            <w:rFonts w:ascii="Bookman Old Style" w:eastAsia="Times New Roman" w:hAnsi="Bookman Old Style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развитие ребенка</w:t>
        </w:r>
      </w:hyperlink>
      <w:r w:rsidRPr="00B758E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 </w:t>
      </w: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– это развитие его восприятия и формирование представлений о внешних свойствах предметов: их форме, цвете, величине, положении в пространстве, запахе и т. д. Значение сенсорного развития в раннем и </w:t>
      </w:r>
      <w:hyperlink r:id="rId6" w:tooltip="Младшая группа" w:history="1">
        <w:r w:rsidRPr="00B758E3">
          <w:rPr>
            <w:rFonts w:ascii="Bookman Old Style" w:eastAsia="Times New Roman" w:hAnsi="Bookman Old Style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младшем возрасте трудно переоценить</w:t>
        </w:r>
      </w:hyperlink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. Именно этот возраст наиболее благоприятен для совершенствования деятельности органов чувств, накоплении представлений об окружающем мире. С восприятия предметов и явлений окружающего мира начинается познание. Сенсорное воспитание означает целенаправленное совершенствование, развитие у детей сенсорных процессов (ощущений, восприятий, представлений).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Раннее детство – особый период становления органов и систем и, прежде всего, функции мозга.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Ранний и младший возраст – самое благоприятное время для сенсорного воспитания, без которого невозможно нормальное формирование умственных способностей ребенка. Накопление умственного багажа детей раннего и младшего возраста составляют чувственно воспринимаемые впечатления.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Ребенок в жизни сталкивается с многообразием форм, красок и других свойств предметов, в частности игрушек и предметов домашнего обихода. Знакомится он и с произведениями искусства – музыкой, живописью, скульптурой. И конечно, каждый ребенок, даже без целенаправленного воспитания, так или иначе, воспринимает все это. Но если усвоение происходит стихийно, без разумного педагогического руководства взрослых, оно нередко оказывается поверхностным, неполноценным. Здесь-то приходит на помощь сенсорное воспитание – последовательное, планомерное ознакомление ребенка с сенсорной культурой.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Актуальность выбранной темы: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Процесс познания маленького человека отличается от процесса познания взрослого. Взрослые познают мир умом, маленькие дети – эмоциями. Поз</w:t>
      </w:r>
      <w:r w:rsidR="00295FA6" w:rsidRPr="00295FA6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навательная активность ребенка 1</w:t>
      </w: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-4 лет выражается, прежде всего, в развитии восприятия, символической (знаковой) функции мышления и осмысленной предметной деятельности. Данная тема актуальна, т. к. его реализация позволяет расширить кругозор каждого ребенка на базе ближайшего окружения, создать условия для развития самостоятельной познавательной активности.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Ведущим видом деятельности и основой становления ребенка третьего и четвертого года жизни является предметная игра. Играя, ребёнок учится осязанию, восприятию, усваивает все сенсорные эталоны. Можно с уверенностью утверждать, что ведущей формой сенсорного развития у детей раннего и младшего возраста являются </w:t>
      </w:r>
      <w:hyperlink r:id="rId7" w:tooltip="Дидактические игры" w:history="1">
        <w:r w:rsidRPr="00B758E3">
          <w:rPr>
            <w:rFonts w:ascii="Bookman Old Style" w:eastAsia="Times New Roman" w:hAnsi="Bookman Old Style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дидактические игры</w:t>
        </w:r>
      </w:hyperlink>
      <w:r w:rsidRPr="00B758E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игры можно использовать в разных видах деятельности: в непосредственно-образовательной, познавательно-исследовательской, продуктивной, свободной деятельности детей, в режимных моментах, а также при проведении различных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>Таким образом, дидактическая игра у детей раннего и младшего возраста является средством для сенсорного развития, что является актуальным.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Целью моей работы является: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Сенсорное развитие у детей раннего и младшего возраста посредством дидактических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Поэтому, процесс сенсорного развития у детей раннего и младшего дошкольного возраста посредством дидактических игр будет эффективным при соблюдении следующих педагогических условий: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отбор содержания дидактических игр, которое будет близким опыту детей с постепенным усложнением дидактического материала;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работа по сенсорному развитию должна выстраиваться с соблюдением следующих принципов: наглядности, доступности и прочности, систематичности и последовательности;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содержание работы по сенсорному развитию будет реализовываться в разных видах деятельности детей.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 данной игровой технологии: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 проанализировать педагогическую и</w:t>
      </w:r>
      <w:r w:rsidRPr="00B758E3">
        <w:rPr>
          <w:rFonts w:ascii="Bookman Old Style" w:eastAsia="Times New Roman" w:hAnsi="Bookman Old Style" w:cs="Arial"/>
          <w:color w:val="000000" w:themeColor="text1"/>
          <w:sz w:val="24"/>
          <w:szCs w:val="24"/>
          <w:lang w:eastAsia="ru-RU"/>
        </w:rPr>
        <w:t> </w:t>
      </w:r>
      <w:hyperlink r:id="rId8" w:tooltip="Методические материалы для педагогов и воспитателей" w:history="1">
        <w:r w:rsidRPr="00B758E3">
          <w:rPr>
            <w:rFonts w:ascii="Bookman Old Style" w:eastAsia="Times New Roman" w:hAnsi="Bookman Old Style" w:cs="Arial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методическую литературу по проблеме сенсорного</w:t>
        </w:r>
      </w:hyperlink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 развития у детей младшего возраста;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 выявлять особенности сенсорного развития у детей младшего дошкольного возраста;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 выявлять систему работы по сенсорному развитию у детей младшего возраста посредством дидактических игр;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 обосновать и создать педагогические условия для обогащения и накопления сенсорного опыта детей в ходе предметно-игровой деятельности через игры с дидактическим материалом.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 обогащать развивающую среду группы по сенсорному развитию (создание и приобретение новых игр при участии родителей);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- образовывать родителей по данной теме: подготовка консультаций «Развитие сенсорных способностей у детей раннего возраста через дидактические игры», проведение бесед, практикума, домашних заданий, анкетирования и т. д.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Направления моей работы: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формирование представлений о сенсорных эталонах (цвет, форма, величина, количество, запах, слух);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обучение способам обследования предметов;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развитие аналитического восприятия (выделение элементов: цвет, форма, величина);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>воспитание первичных волевых черт характера в процессе овладения целенаправленными действиями с предметами: умение не отвлекаться от поставленной задачи, доводить ее до завершения, стремиться к получению положительного результата.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План работы по самообразованию «Сенсорное развитие у детей раннего и младшего возраста посредством дидактических игр»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Сентябрь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Постановка проблемы;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Определение темы, цели и задачи; Прогнозирование результатов;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Подбор и изучение научно – методической литературы.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Мотивация;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Выявление интересов детей.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Выявление интересов родителей и их возможностей в процессе работы над темой.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Октябрь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Определение форм работы с детьми;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Определение форм работы с родителями.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Составление плана работы над темой.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Начальный мониторинг детей на развитие сенсорных представлений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Выполнение заданий.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Анализ начального мониторинга.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Знакомство с итогами начального мониторинга;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2. Анкетирование по вопросу компетентности родителей о развитии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сенсорики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у детей в начале года;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Анализ начального анкетирования.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Ноябрь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>1. Создание предметно-развивающей среды;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Создание картотеки дидактических игр, направленных на сенсорное развитие детей.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Организация игр с дидактическим материалом: учить детей не отвлекаться во время игры; формировать умение доводить игру до конца, получать положительные эмоции от положительного результата.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Накопление сенсорного опыта в ходе предметно-игровой деятельности через игры с дидактическим материалом.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Помощь в создании предметно-развивающей среды в группе;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Помощь в оформлении картотеки дидактических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Индивидуальные беседы с родителями «Правильные игры для развития ребенка».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Декабрь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Создание условий для проведения мероприятий по данной теме.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Отбор дидактических игр с учетом интересов детей и близким опыту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Индивидуальная работа с детьми, которые не справляются с задачами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4. Разработать пособие –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лэпбук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«Умные игры», объединив идеи различных дидактических игр. Использовать данное пособие в индивидуальной и подгрупповой работе.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5. Создание презентации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лэпбука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«Умные игры.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Учить детей группировать, соотносить предметы по цвету, развивать координацию движений рук.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игры на различение основных цветов: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«Катание цветных шариков», «Размести грибочки по цвету», «Домики и флажки», «Воздушные шары», Назови по цвету», «Цветные полоски», «Отбери фрукты (овощи) по цвету», «Какого цвета», «Разноцветные конфетти», «Какого цвета ленточка», «Найди пару по цвету», «Убери лишнее» и т. д.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>2. Учить обследовать предметы зрительно, ощупывать их, производить с ними различные действия, раскладывать посуду разной величины и цвета, наряжать куклы в разноцветные платья, учить завязывать бантики.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упражнения: «Кто где живет», «Назови картинки и раскрась», «Обведи правильно», «Волшебный сундучок», «Назови предмет», «Убери лишний предмет», «Третий лишний», «Чудесный мешочек» и т. д.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1. Повышение компетенции родителей в вопросах развития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сенсорики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Консультация для родителей «Сенсорное развитие детей раннего и младшего возраста"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Помощь в создании предметно-развивающей среды в группе.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Январь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Создание условий для проведения мероприятий по данной теме.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Отбор дидактических игр и упражнений с близкими опыту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5. Индивидуальная работа с детьми с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несправляющимися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с задачами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5. Подготовка к практикуму «Сенсорное развитие детей раннего и младшего возраста. Игрушки своими руками из подручных материалов».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Учить детей различать, группировать предметы по форме. Вставлять предметы разных формы в соответствующие для них отверстия; упражнять детей правильно соотносить несколько предметов с одним и тем же геометрическим образцом.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игры на закрепление знаний о форме: «Нанизывание бус разной формы",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«Геометрическое лото", «Какой это формы», «На какую форму похож предмет», «Найди фигуру», «Принеси шарики (кубики)», «Обведи правильно», «Геометрическое лото» и т. д.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Игры в режимных моментах: при воспитании КГН, при закреплении умений одеваться и раздеваться, при проведении сюжетно-ролевых игр, игр на прогулке, подвижных игр, при проведении НОД. Во время проведения режимных моментов закреплять знания предметов посуды, одежды, обуви, транспортных средств, названия птиц, животных и их детенышей, названия овощей и фруктов, названия профессий, названия и знания основных цветов, названия и знания фигур, форм, развивать слуховое восприятие, учиться ориентироваться в пространстве.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 xml:space="preserve">3. Помощь детей в создании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лэпбука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«Умные игры» и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презентаци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к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лэпбуку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1. Повышение компетенции родителей в вопросах развития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сенсорики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Индивидуальные беседы с родителями: «Сенсорное воспитание ребенка в домашних условиях».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3. Показ презентации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лэпбука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«Умные игры».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Помощь в создании предметно-развивающей среды в группе.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Февраль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Создание условий для развития сенсорных представлений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2. Индивидуальная работа с детьми с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несправляющимися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с задачами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Отбор дидактических игр и упражнений с близкими опыту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Организация и подбор материала к фотовыставке «Дидактические игры нашей группы»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Закреплять у детей понятия: большой-маленький, много-мало, далеко-близко, справа-слева, над, под, на, за, около.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игры: "Весёлые кармашки", «Найди среди других», «Подкати большой, маленький мяч», «Колобок и его друзья», «Где спрятано», «Забавные матрешки», «Соберем пирамидку», «Сложи вкладыши», «Маленькие и большие куклы», «Отнеси далеко» «Поставь близко», «Положи предмет (на стул, около кровати, за столом) и т. д.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1. Повышение компетенции родителей в вопросах развития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сенсорики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Помощь в создании предметно-развивающей среды в группе.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Практикум «Сенсорное развитие детей раннего и младшего возраста. Игрушки своими руками из подручных материалов».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Март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Создание условий для развития сенсорных представлений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 xml:space="preserve">2. Индивидуальная работа с детьми с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несправляющимися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с задачами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Отбор дидактических игр и упражнений с близкими опыту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Организация фотовыставки «Дидактические игры нашей группы».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Развивать у детей слухового восприятия.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игры: «Кто как кричит», «Какой инструмент играет?», «Звуки высокие и низкие», «Угадай, кто позвал».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упражнения: «Как гром гремит», «Как дождь стучит», «Громко топает слон», «Тихо топает слоненок», «Тихо, громко хлопаем» и т. д.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Игры и упражнения на прогулке для знакомства с явлениями природы: «Краски лета, зимы…», «Что за дерево», «Холодно – жарко», «Сухой – сырой», «Много-мало» и т. д.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1. Повышение компетенции родителей в вопросах развития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сенсорики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Помощь в создании предметно-развивающей среды в группе.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Участие родителей в изготовлении дидактических игр и демонстрационного материала.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Помощь в организации фотовыставки «Дидактические игры нашей группы».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Апрель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Создание условий для развития сенсорных представлений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Индивидуальная работа с детьми, которые с не справляются с задачами игр.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Отбор дидактических игр и упражнений с усложнением дидактических задач.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Подбор материала к презентации опыта работы по сенсорному развитию детей раннего и младшего возраста.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Учить детей ориентироваться в пространстве, учить детей активизировать движения, с решением умственных задач, которые закрепляют знания детей,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lastRenderedPageBreak/>
        <w:t>Дидактические игры: «Найди свою пару», «Найди свой домик», «Найди домик для фигуры», «Найди по цвету», «Отнеси флажок к такому же флажку» и т. д.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Дидактические упражнения: «Где лежит, стоит?», «Поставь на место», «Далеко-близко», «Высоко-низко», «Справа-слева», «Вниз-вверх» и т. д.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Повышение компетенции родителей в вопросах развития сенсорных способностей у детей.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Помощь в создании предметно-развивающей среды в группе.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Участие родителей в изготовлении дидактических игр и демонстрационного материала.</w:t>
      </w:r>
      <w:bookmarkStart w:id="0" w:name="_GoBack"/>
      <w:bookmarkEnd w:id="0"/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Май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Подведение итогов.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Презентация опыта работы.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детьми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Закрепление пройденного материала.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2. Итоговый мониторинг детей на развитие сенсорных эталонов.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Выполнение заданий.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4. Анализ итогового мониторинга.</w:t>
      </w:r>
    </w:p>
    <w:p w:rsidR="00B758E3" w:rsidRPr="00B758E3" w:rsidRDefault="00B758E3" w:rsidP="00B758E3">
      <w:pPr>
        <w:spacing w:after="0" w:line="240" w:lineRule="auto"/>
        <w:ind w:firstLine="360"/>
        <w:rPr>
          <w:rFonts w:ascii="Bookman Old Style" w:eastAsia="Times New Roman" w:hAnsi="Bookman Old Style" w:cs="Arial"/>
          <w:b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Работа воспитателя с родителями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1. Знакомство с итогами итогового мониторинга;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2. Анкетирование по вопросу компетентности родителей о развитии </w:t>
      </w:r>
      <w:proofErr w:type="spellStart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сенсорики</w:t>
      </w:r>
      <w:proofErr w:type="spellEnd"/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 xml:space="preserve"> у детей в конце года.</w:t>
      </w:r>
    </w:p>
    <w:p w:rsidR="00B758E3" w:rsidRPr="00B758E3" w:rsidRDefault="00B758E3" w:rsidP="00B758E3">
      <w:pPr>
        <w:spacing w:before="225" w:after="225" w:line="240" w:lineRule="auto"/>
        <w:ind w:firstLine="360"/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</w:pPr>
      <w:r w:rsidRPr="00B758E3">
        <w:rPr>
          <w:rFonts w:ascii="Bookman Old Style" w:eastAsia="Times New Roman" w:hAnsi="Bookman Old Style" w:cs="Arial"/>
          <w:color w:val="111111"/>
          <w:sz w:val="24"/>
          <w:szCs w:val="24"/>
          <w:lang w:eastAsia="ru-RU"/>
        </w:rPr>
        <w:t>3. Анализ конечного анкетирования.</w:t>
      </w:r>
    </w:p>
    <w:p w:rsidR="00D61CC8" w:rsidRPr="00295FA6" w:rsidRDefault="00D61CC8">
      <w:pPr>
        <w:rPr>
          <w:rFonts w:ascii="Bookman Old Style" w:hAnsi="Bookman Old Style"/>
          <w:sz w:val="24"/>
          <w:szCs w:val="24"/>
        </w:rPr>
      </w:pPr>
    </w:p>
    <w:sectPr w:rsidR="00D61CC8" w:rsidRPr="0029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C278A"/>
    <w:multiLevelType w:val="multilevel"/>
    <w:tmpl w:val="46B4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E3"/>
    <w:rsid w:val="00295FA6"/>
    <w:rsid w:val="00910590"/>
    <w:rsid w:val="00B758E3"/>
    <w:rsid w:val="00D6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369C-8ADE-4F61-A7AE-3D221F74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F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etodicheskie-razrabot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idakticheskie-ig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ladshaya-gruppa" TargetMode="External"/><Relationship Id="rId5" Type="http://schemas.openxmlformats.org/officeDocument/2006/relationships/hyperlink" Target="https://www.maam.ru/obrazovanie/razvitie-rebenk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1</cp:revision>
  <cp:lastPrinted>2024-09-11T16:58:00Z</cp:lastPrinted>
  <dcterms:created xsi:type="dcterms:W3CDTF">2024-09-11T16:39:00Z</dcterms:created>
  <dcterms:modified xsi:type="dcterms:W3CDTF">2024-09-11T17:01:00Z</dcterms:modified>
</cp:coreProperties>
</file>