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68" w:rsidRPr="00B971FC" w:rsidRDefault="00333368" w:rsidP="00333368">
      <w:pPr>
        <w:spacing w:after="0" w:line="240" w:lineRule="atLeast"/>
        <w:ind w:firstLine="567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Cambria"/>
          <w:sz w:val="24"/>
          <w:szCs w:val="24"/>
        </w:rPr>
        <w:t>Муниципальное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дошкольное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образовательное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учреждение</w:t>
      </w:r>
    </w:p>
    <w:p w:rsidR="00333368" w:rsidRPr="00B971FC" w:rsidRDefault="00333368" w:rsidP="00333368">
      <w:pPr>
        <w:spacing w:after="0" w:line="240" w:lineRule="atLeast"/>
        <w:ind w:firstLine="567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Times New Roman"/>
          <w:sz w:val="24"/>
          <w:szCs w:val="24"/>
        </w:rPr>
        <w:t>«</w:t>
      </w:r>
      <w:r w:rsidRPr="00B971FC">
        <w:rPr>
          <w:rFonts w:ascii="Bookman Old Style" w:eastAsia="Calibri" w:hAnsi="Bookman Old Style" w:cs="Cambria"/>
          <w:sz w:val="24"/>
          <w:szCs w:val="24"/>
        </w:rPr>
        <w:t>детский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сад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«</w:t>
      </w:r>
      <w:r w:rsidRPr="00B971FC">
        <w:rPr>
          <w:rFonts w:ascii="Bookman Old Style" w:eastAsia="Calibri" w:hAnsi="Bookman Old Style" w:cs="Cambria"/>
          <w:sz w:val="24"/>
          <w:szCs w:val="24"/>
        </w:rPr>
        <w:t>Сказка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»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города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Николаевска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»</w:t>
      </w:r>
    </w:p>
    <w:p w:rsidR="00333368" w:rsidRPr="00B971FC" w:rsidRDefault="00333368" w:rsidP="00333368">
      <w:pPr>
        <w:spacing w:after="0" w:line="240" w:lineRule="atLeast"/>
        <w:ind w:firstLine="567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Cambria"/>
          <w:sz w:val="24"/>
          <w:szCs w:val="24"/>
        </w:rPr>
        <w:t>Николаевского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муниципального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района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Волгоградской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области</w:t>
      </w:r>
    </w:p>
    <w:p w:rsidR="00333368" w:rsidRPr="00B971FC" w:rsidRDefault="00333368" w:rsidP="00333368">
      <w:pPr>
        <w:spacing w:after="20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Times New Roman"/>
          <w:sz w:val="24"/>
          <w:szCs w:val="24"/>
        </w:rPr>
        <w:t>(«</w:t>
      </w:r>
      <w:r w:rsidRPr="00B971FC">
        <w:rPr>
          <w:rFonts w:ascii="Bookman Old Style" w:eastAsia="Calibri" w:hAnsi="Bookman Old Style" w:cs="Cambria"/>
          <w:sz w:val="24"/>
          <w:szCs w:val="24"/>
        </w:rPr>
        <w:t>МДОУ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«</w:t>
      </w:r>
      <w:r w:rsidRPr="00B971FC">
        <w:rPr>
          <w:rFonts w:ascii="Bookman Old Style" w:eastAsia="Calibri" w:hAnsi="Bookman Old Style" w:cs="Cambria"/>
          <w:sz w:val="24"/>
          <w:szCs w:val="24"/>
        </w:rPr>
        <w:t>Сказка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»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г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B971FC">
        <w:rPr>
          <w:rFonts w:ascii="Bookman Old Style" w:eastAsia="Calibri" w:hAnsi="Bookman Old Style" w:cs="Cambria"/>
          <w:sz w:val="24"/>
          <w:szCs w:val="24"/>
        </w:rPr>
        <w:t>Николаевска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333368" w:rsidRPr="00B971FC" w:rsidRDefault="00333368" w:rsidP="00333368">
      <w:pPr>
        <w:spacing w:after="200" w:line="276" w:lineRule="auto"/>
        <w:ind w:firstLine="568"/>
        <w:rPr>
          <w:rFonts w:ascii="Bookman Old Style" w:eastAsia="Calibri" w:hAnsi="Bookman Old Style" w:cs="Times New Roman"/>
          <w:sz w:val="24"/>
          <w:szCs w:val="24"/>
        </w:rPr>
      </w:pPr>
    </w:p>
    <w:p w:rsidR="00333368" w:rsidRPr="00B971FC" w:rsidRDefault="00333368" w:rsidP="00333368">
      <w:pPr>
        <w:tabs>
          <w:tab w:val="left" w:pos="804"/>
        </w:tabs>
        <w:spacing w:after="200" w:line="276" w:lineRule="auto"/>
        <w:ind w:firstLine="568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Times New Roman"/>
          <w:sz w:val="24"/>
          <w:szCs w:val="24"/>
        </w:rPr>
        <w:tab/>
      </w:r>
    </w:p>
    <w:p w:rsidR="00333368" w:rsidRPr="00B971FC" w:rsidRDefault="00333368" w:rsidP="00333368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Утверждено</w:t>
      </w:r>
    </w:p>
    <w:p w:rsidR="00333368" w:rsidRPr="00B971FC" w:rsidRDefault="00333368" w:rsidP="00333368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Заведующий</w:t>
      </w: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МДОУ</w:t>
      </w: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Times New Roman" w:hAnsi="Bookman Old Style" w:cs="Baskerville Old Face"/>
          <w:sz w:val="24"/>
          <w:szCs w:val="24"/>
        </w:rPr>
        <w:t>«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Сказка</w:t>
      </w:r>
      <w:r w:rsidRPr="00B971FC">
        <w:rPr>
          <w:rFonts w:ascii="Bookman Old Style" w:eastAsia="Times New Roman" w:hAnsi="Bookman Old Style" w:cs="Baskerville Old Face"/>
          <w:sz w:val="24"/>
          <w:szCs w:val="24"/>
        </w:rPr>
        <w:t>»</w:t>
      </w: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                </w:t>
      </w:r>
    </w:p>
    <w:p w:rsidR="00333368" w:rsidRPr="00B971FC" w:rsidRDefault="00333368" w:rsidP="00333368">
      <w:pPr>
        <w:spacing w:after="200" w:line="276" w:lineRule="auto"/>
        <w:ind w:firstLine="568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Cambria"/>
          <w:sz w:val="24"/>
          <w:szCs w:val="24"/>
        </w:rPr>
        <w:t>Т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>.</w:t>
      </w:r>
      <w:r w:rsidRPr="00B971FC">
        <w:rPr>
          <w:rFonts w:ascii="Bookman Old Style" w:eastAsia="Calibri" w:hAnsi="Bookman Old Style" w:cs="Cambria"/>
          <w:sz w:val="24"/>
          <w:szCs w:val="24"/>
        </w:rPr>
        <w:t>В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proofErr w:type="spellStart"/>
      <w:r w:rsidRPr="00B971FC">
        <w:rPr>
          <w:rFonts w:ascii="Bookman Old Style" w:eastAsia="Calibri" w:hAnsi="Bookman Old Style" w:cs="Cambria"/>
          <w:sz w:val="24"/>
          <w:szCs w:val="24"/>
        </w:rPr>
        <w:t>Меденцова</w:t>
      </w:r>
      <w:proofErr w:type="spellEnd"/>
    </w:p>
    <w:p w:rsidR="00333368" w:rsidRPr="00B971FC" w:rsidRDefault="00333368" w:rsidP="00333368">
      <w:pPr>
        <w:spacing w:after="0" w:line="276" w:lineRule="auto"/>
        <w:ind w:firstLine="568"/>
        <w:jc w:val="right"/>
        <w:rPr>
          <w:rFonts w:ascii="Bookman Old Style" w:eastAsia="Calibri" w:hAnsi="Bookman Old Style" w:cs="Times New Roman"/>
          <w:sz w:val="32"/>
          <w:szCs w:val="32"/>
        </w:rPr>
      </w:pPr>
    </w:p>
    <w:p w:rsidR="00333368" w:rsidRPr="00B971FC" w:rsidRDefault="00333368" w:rsidP="00333368">
      <w:pPr>
        <w:spacing w:after="0" w:line="276" w:lineRule="auto"/>
        <w:ind w:firstLine="568"/>
        <w:jc w:val="center"/>
        <w:rPr>
          <w:rFonts w:ascii="Bookman Old Style" w:eastAsia="Calibri" w:hAnsi="Bookman Old Style" w:cs="Times New Roman"/>
          <w:sz w:val="32"/>
          <w:szCs w:val="32"/>
        </w:rPr>
      </w:pPr>
    </w:p>
    <w:p w:rsidR="00333368" w:rsidRPr="00B41351" w:rsidRDefault="00333368" w:rsidP="00333368">
      <w:pPr>
        <w:spacing w:after="0" w:line="300" w:lineRule="atLeast"/>
        <w:jc w:val="center"/>
        <w:rPr>
          <w:rFonts w:ascii="Bookman Old Style" w:eastAsia="Calibri" w:hAnsi="Bookman Old Style" w:cs="Times New Roman"/>
          <w:sz w:val="28"/>
          <w:szCs w:val="28"/>
        </w:rPr>
      </w:pPr>
      <w:r w:rsidRPr="00B41351">
        <w:rPr>
          <w:rFonts w:ascii="Bookman Old Style" w:eastAsia="Calibri" w:hAnsi="Bookman Old Style" w:cs="Cambria"/>
          <w:sz w:val="28"/>
          <w:szCs w:val="28"/>
        </w:rPr>
        <w:t>Консультация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по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оказанию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услуг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методической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Pr="00B41351">
        <w:rPr>
          <w:rFonts w:ascii="Bookman Old Style" w:eastAsia="Calibri" w:hAnsi="Bookman Old Style" w:cs="Cambria"/>
          <w:sz w:val="28"/>
          <w:szCs w:val="28"/>
        </w:rPr>
        <w:t>диагностической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Pr="00B41351">
        <w:rPr>
          <w:rFonts w:ascii="Bookman Old Style" w:eastAsia="Calibri" w:hAnsi="Bookman Old Style" w:cs="Cambria"/>
          <w:sz w:val="28"/>
          <w:szCs w:val="28"/>
        </w:rPr>
        <w:t>консультативной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помощи</w:t>
      </w:r>
    </w:p>
    <w:p w:rsidR="00333368" w:rsidRDefault="00333368" w:rsidP="00333368">
      <w:pPr>
        <w:spacing w:after="0" w:line="300" w:lineRule="atLeast"/>
        <w:jc w:val="center"/>
        <w:rPr>
          <w:rFonts w:ascii="Bookman Old Style" w:eastAsia="Calibri" w:hAnsi="Bookman Old Style" w:cs="Times New Roman"/>
          <w:sz w:val="28"/>
          <w:szCs w:val="28"/>
        </w:rPr>
      </w:pPr>
      <w:r w:rsidRPr="00B41351">
        <w:rPr>
          <w:rFonts w:ascii="Bookman Old Style" w:eastAsia="Calibri" w:hAnsi="Bookman Old Style" w:cs="Cambria"/>
          <w:sz w:val="28"/>
          <w:szCs w:val="28"/>
        </w:rPr>
        <w:t>семье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spellStart"/>
      <w:r>
        <w:rPr>
          <w:rFonts w:ascii="Bookman Old Style" w:eastAsia="Calibri" w:hAnsi="Bookman Old Style" w:cs="Cambria"/>
          <w:sz w:val="28"/>
          <w:szCs w:val="28"/>
        </w:rPr>
        <w:t>Саламовых</w:t>
      </w:r>
      <w:proofErr w:type="spellEnd"/>
      <w:r>
        <w:rPr>
          <w:rFonts w:ascii="Bookman Old Style" w:eastAsia="Calibri" w:hAnsi="Bookman Old Style" w:cs="Cambria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посещающее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дошкольное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учреждение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>,</w:t>
      </w:r>
    </w:p>
    <w:p w:rsidR="00333368" w:rsidRDefault="00333368" w:rsidP="00333368">
      <w:pPr>
        <w:spacing w:after="0" w:line="300" w:lineRule="atLeast"/>
        <w:jc w:val="center"/>
        <w:rPr>
          <w:rFonts w:ascii="Bookman Old Style" w:eastAsia="Calibri" w:hAnsi="Bookman Old Style" w:cs="Times New Roman"/>
          <w:sz w:val="28"/>
          <w:szCs w:val="28"/>
        </w:rPr>
      </w:pPr>
      <w:r w:rsidRPr="00B41351">
        <w:rPr>
          <w:rFonts w:ascii="Bookman Old Style" w:eastAsia="Calibri" w:hAnsi="Bookman Old Style" w:cs="Cambria"/>
          <w:sz w:val="28"/>
          <w:szCs w:val="28"/>
        </w:rPr>
        <w:t>в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консультационном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пункте</w:t>
      </w:r>
    </w:p>
    <w:p w:rsidR="00333368" w:rsidRPr="00B41351" w:rsidRDefault="00333368" w:rsidP="00333368">
      <w:pPr>
        <w:spacing w:after="0" w:line="300" w:lineRule="atLeast"/>
        <w:jc w:val="center"/>
        <w:rPr>
          <w:rFonts w:ascii="Bookman Old Style" w:eastAsia="Calibri" w:hAnsi="Bookman Old Style" w:cs="Times New Roman"/>
          <w:sz w:val="28"/>
          <w:szCs w:val="28"/>
        </w:rPr>
      </w:pPr>
      <w:r w:rsidRPr="00B41351">
        <w:rPr>
          <w:rFonts w:ascii="Bookman Old Style" w:eastAsia="Calibri" w:hAnsi="Bookman Old Style" w:cs="Cambria"/>
          <w:sz w:val="28"/>
          <w:szCs w:val="28"/>
        </w:rPr>
        <w:t>МДОУ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Детский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сад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Baskerville Old Face"/>
          <w:sz w:val="28"/>
          <w:szCs w:val="28"/>
        </w:rPr>
        <w:t>«</w:t>
      </w:r>
      <w:r w:rsidRPr="00B41351">
        <w:rPr>
          <w:rFonts w:ascii="Bookman Old Style" w:eastAsia="Calibri" w:hAnsi="Bookman Old Style" w:cs="Cambria"/>
          <w:sz w:val="28"/>
          <w:szCs w:val="28"/>
        </w:rPr>
        <w:t>Сказка</w:t>
      </w:r>
      <w:r w:rsidRPr="00B41351">
        <w:rPr>
          <w:rFonts w:ascii="Bookman Old Style" w:eastAsia="Calibri" w:hAnsi="Bookman Old Style" w:cs="Baskerville Old Face"/>
          <w:sz w:val="28"/>
          <w:szCs w:val="28"/>
        </w:rPr>
        <w:t>»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города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Николаевска</w:t>
      </w:r>
    </w:p>
    <w:p w:rsidR="00333368" w:rsidRPr="00B41351" w:rsidRDefault="00333368" w:rsidP="00333368">
      <w:pPr>
        <w:spacing w:after="0" w:line="300" w:lineRule="atLeast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B41351">
        <w:rPr>
          <w:rFonts w:ascii="Bookman Old Style" w:eastAsia="Calibri" w:hAnsi="Bookman Old Style" w:cs="Cambria"/>
          <w:b/>
          <w:sz w:val="28"/>
          <w:szCs w:val="28"/>
        </w:rPr>
        <w:t>Тема</w:t>
      </w:r>
      <w:r w:rsidRPr="00B41351">
        <w:rPr>
          <w:rFonts w:ascii="Bookman Old Style" w:eastAsia="Calibri" w:hAnsi="Bookman Old Style" w:cs="Times New Roman"/>
          <w:b/>
          <w:sz w:val="28"/>
          <w:szCs w:val="28"/>
        </w:rPr>
        <w:t>:</w:t>
      </w:r>
      <w:r w:rsidRPr="00B41351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B41351">
        <w:rPr>
          <w:rFonts w:ascii="Bookman Old Style" w:eastAsia="Times New Roman" w:hAnsi="Bookman Old Style" w:cs="Arial"/>
          <w:b/>
          <w:kern w:val="36"/>
          <w:sz w:val="28"/>
          <w:szCs w:val="28"/>
          <w:lang w:eastAsia="ru-RU"/>
        </w:rPr>
        <w:t xml:space="preserve">«Развитие </w:t>
      </w:r>
      <w:proofErr w:type="spellStart"/>
      <w:r w:rsidRPr="00B41351">
        <w:rPr>
          <w:rFonts w:ascii="Bookman Old Style" w:eastAsia="Times New Roman" w:hAnsi="Bookman Old Style" w:cs="Arial"/>
          <w:b/>
          <w:kern w:val="36"/>
          <w:sz w:val="28"/>
          <w:szCs w:val="28"/>
          <w:lang w:eastAsia="ru-RU"/>
        </w:rPr>
        <w:t>сенсорики</w:t>
      </w:r>
      <w:proofErr w:type="spellEnd"/>
      <w:r w:rsidRPr="00B41351">
        <w:rPr>
          <w:rFonts w:ascii="Bookman Old Style" w:eastAsia="Times New Roman" w:hAnsi="Bookman Old Style" w:cs="Arial"/>
          <w:b/>
          <w:kern w:val="36"/>
          <w:sz w:val="28"/>
          <w:szCs w:val="28"/>
          <w:lang w:eastAsia="ru-RU"/>
        </w:rPr>
        <w:t xml:space="preserve"> у детей 1–2 года»</w:t>
      </w:r>
    </w:p>
    <w:p w:rsidR="00333368" w:rsidRPr="00B971FC" w:rsidRDefault="00333368" w:rsidP="00333368">
      <w:pPr>
        <w:spacing w:after="0" w:line="276" w:lineRule="auto"/>
        <w:ind w:firstLine="568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</w:p>
    <w:p w:rsidR="00333368" w:rsidRPr="00B971FC" w:rsidRDefault="00333368" w:rsidP="00333368">
      <w:pPr>
        <w:shd w:val="clear" w:color="auto" w:fill="FFFFFF"/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7F96375" wp14:editId="1B0B92C4">
            <wp:extent cx="3950315" cy="2886075"/>
            <wp:effectExtent l="0" t="0" r="0" b="0"/>
            <wp:docPr id="2" name="Рисунок 2" descr="https://avatars.mds.yandex.net/i?id=f326e7865dd2b75ba8204e8657394b3730c86445-56622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326e7865dd2b75ba8204e8657394b3730c86445-56622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759" cy="289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3368" w:rsidRPr="00B971FC" w:rsidRDefault="00333368" w:rsidP="003333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33368" w:rsidRPr="00B971FC" w:rsidRDefault="00333368" w:rsidP="003333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33368" w:rsidRPr="00B971FC" w:rsidRDefault="00333368" w:rsidP="003333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33368" w:rsidRPr="00B971FC" w:rsidRDefault="00333368" w:rsidP="003333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33368" w:rsidRPr="00B971FC" w:rsidRDefault="00333368" w:rsidP="00333368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Подготовила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и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провела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:</w:t>
      </w:r>
    </w:p>
    <w:p w:rsidR="00333368" w:rsidRPr="00B971FC" w:rsidRDefault="00333368" w:rsidP="00333368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воспитатель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младшей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группы</w:t>
      </w:r>
    </w:p>
    <w:p w:rsidR="00333368" w:rsidRPr="00B971FC" w:rsidRDefault="00333368" w:rsidP="00333368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Коноваленко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А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В</w:t>
      </w:r>
    </w:p>
    <w:p w:rsidR="00333368" w:rsidRPr="00B971FC" w:rsidRDefault="00333368" w:rsidP="003333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333368" w:rsidRPr="00B971FC" w:rsidRDefault="00333368" w:rsidP="003333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333368" w:rsidRPr="00B971FC" w:rsidRDefault="00333368" w:rsidP="003333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b/>
          <w:sz w:val="24"/>
          <w:szCs w:val="24"/>
          <w:lang w:eastAsia="ru-RU"/>
        </w:rPr>
        <w:t>Декабрь</w:t>
      </w:r>
      <w:r w:rsidRPr="00B971F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2024 </w:t>
      </w:r>
      <w:r w:rsidRPr="00B971FC">
        <w:rPr>
          <w:rFonts w:ascii="Bookman Old Style" w:eastAsia="Times New Roman" w:hAnsi="Bookman Old Style" w:cs="Cambria"/>
          <w:b/>
          <w:sz w:val="24"/>
          <w:szCs w:val="24"/>
          <w:lang w:eastAsia="ru-RU"/>
        </w:rPr>
        <w:t>год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hyperlink r:id="rId5" w:tooltip="Развитие ребенка. Консультации для родителей" w:history="1"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Развитие</w:t>
        </w:r>
        <w:r w:rsidRPr="007974E4">
          <w:rPr>
            <w:rFonts w:ascii="Baskerville Old Face" w:eastAsia="Times New Roman" w:hAnsi="Baskerville Old Face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сенсорики</w:t>
        </w:r>
        <w:proofErr w:type="spellEnd"/>
        <w:r w:rsidRPr="007974E4">
          <w:rPr>
            <w:rFonts w:ascii="Baskerville Old Face" w:eastAsia="Times New Roman" w:hAnsi="Baskerville Old Face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у</w:t>
        </w:r>
        <w:r w:rsidRPr="007974E4">
          <w:rPr>
            <w:rFonts w:ascii="Baskerville Old Face" w:eastAsia="Times New Roman" w:hAnsi="Baskerville Old Face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детей</w:t>
        </w:r>
      </w:hyperlink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возрасте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1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2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лет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1.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Общее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сенсорики</w:t>
      </w:r>
      <w:proofErr w:type="spellEnd"/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hyperlink r:id="rId6" w:tooltip="Сенсорное развитие детей. Консультации" w:history="1"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Сенсорное</w:t>
        </w:r>
        <w:r w:rsidRPr="007974E4">
          <w:rPr>
            <w:rFonts w:ascii="Baskerville Old Face" w:eastAsia="Times New Roman" w:hAnsi="Baskerville Old Face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развитие</w:t>
        </w:r>
      </w:hyperlink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 –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это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процесс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восприятия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обработки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информации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поступающей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органов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чувств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зрение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слух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осязание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вкус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обоняние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играет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ключевую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роль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общем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развитии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влияя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его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когнитивные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моторные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социальные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навыки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2.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Особенности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сенсорного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1-2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лет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Зрение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Улучшение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координации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глазных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движений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способности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фокусироваться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предметах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различного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размера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цвета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Появление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интереса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рассматриванию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картинок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книгах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наблюдению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движущимися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объектами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Слух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Расширение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диапазона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распознаваемых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звуков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Повышенный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интерес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музыке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ритму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голосам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Начало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распознавания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реагирования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знакомые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слова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фразы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Осязание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Увеличение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разнообразия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тактильных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ощущений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мягкие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жесткие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холодные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теплые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предметы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моторики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рук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через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манипуляции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предметами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разной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текстуры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формы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Формирование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предпочтений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определенным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материалам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ощущениям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Вкус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обоняние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Расширение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спектра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вкусовых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обонятельных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ощущений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proofErr w:type="spellStart"/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Пробование</w:t>
      </w:r>
      <w:proofErr w:type="spellEnd"/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новых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продуктов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исследование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вкусовых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качеств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Распознавание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знакомых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запахов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реакция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них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3.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Способы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стимулирования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сенсорного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игрушки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Предлагайте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разнообразные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игрушки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разных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форм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размеров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текстур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Используйте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музыкальные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игрушки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стимуляции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слуха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песком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водой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другими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материалами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осязательных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ощущений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Чтение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рассказывание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lastRenderedPageBreak/>
        <w:t>Читайте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книги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крупными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иллюстрациями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простыми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текстами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песенки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рассказывайте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стихи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чтобы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слуховое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восприятие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речевые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навыки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Исследовательская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деятельность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Позвольте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ребенку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свободно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исследовать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безопасные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пространства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Поощряйте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взаимодействие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природой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: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собирайте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листья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камешки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нюхайте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цветы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Еда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напитки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Вводите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новые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продукты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постепенно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наблюдая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реакцией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ребенка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Предлагайте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различные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вкусу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текстуре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блюда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вкусового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восприятия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4.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Важность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сенсорного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опыта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Сенсорный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опыт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помогает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детям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лучше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понимать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окружающий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мир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,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когнитивные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навыки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укреплять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эмоциональные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связи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окружающими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Важно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создавать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условия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разнообразного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безопасного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сенсорного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опыта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поддерживая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интерес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исследовательский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дух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ребенка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Pr="007974E4" w:rsidRDefault="00333368" w:rsidP="00333368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Заключение</w:t>
      </w:r>
    </w:p>
    <w:p w:rsidR="00333368" w:rsidRPr="007974E4" w:rsidRDefault="00333368" w:rsidP="00333368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сенсорики</w:t>
      </w:r>
      <w:proofErr w:type="spellEnd"/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возрасте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1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2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лет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–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это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важный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этап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который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закладывает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основу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дальнейшего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интеллектуального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эмоционального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воспитателям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следует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активно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участвовать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этом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процессе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предоставляя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детям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возможности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всестороннего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сенсорного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исследования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обучения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:rsidR="00333368" w:rsidRDefault="00333368" w:rsidP="00333368">
      <w:pPr>
        <w:rPr>
          <w:rFonts w:ascii="Baskerville Old Face" w:hAnsi="Baskerville Old Face"/>
          <w:sz w:val="24"/>
          <w:szCs w:val="24"/>
        </w:rPr>
      </w:pPr>
    </w:p>
    <w:p w:rsidR="00B37EC8" w:rsidRDefault="00B37EC8"/>
    <w:sectPr w:rsidR="00B3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68"/>
    <w:rsid w:val="00333368"/>
    <w:rsid w:val="00B3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87254-8583-42D5-9D08-303AEA7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ensornoe-razvitie-konsultacii" TargetMode="Externa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1</cp:revision>
  <dcterms:created xsi:type="dcterms:W3CDTF">2025-01-09T20:49:00Z</dcterms:created>
  <dcterms:modified xsi:type="dcterms:W3CDTF">2025-01-09T20:52:00Z</dcterms:modified>
</cp:coreProperties>
</file>